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A478B" w14:textId="77777777" w:rsidR="00776318" w:rsidRDefault="00776318" w:rsidP="0030756D">
      <w:pPr>
        <w:autoSpaceDE w:val="0"/>
        <w:autoSpaceDN w:val="0"/>
        <w:adjustRightInd w:val="0"/>
        <w:spacing w:after="0" w:line="240" w:lineRule="auto"/>
        <w:jc w:val="center"/>
        <w:rPr>
          <w:rFonts w:ascii="Futura Lt BT" w:eastAsia="Calibri" w:hAnsi="Futura Lt BT" w:cs="Futura"/>
          <w:b/>
          <w:bCs/>
          <w:sz w:val="30"/>
          <w:szCs w:val="30"/>
          <w14:ligatures w14:val="standardContextual"/>
        </w:rPr>
      </w:pPr>
    </w:p>
    <w:p w14:paraId="6EA9AE60" w14:textId="77777777" w:rsidR="00831EAA" w:rsidRDefault="00831EAA" w:rsidP="00A656EB">
      <w:pPr>
        <w:autoSpaceDE w:val="0"/>
        <w:autoSpaceDN w:val="0"/>
        <w:adjustRightInd w:val="0"/>
        <w:spacing w:after="0" w:line="240" w:lineRule="auto"/>
        <w:rPr>
          <w:rFonts w:ascii="Futura Lt BT" w:eastAsia="Calibri" w:hAnsi="Futura Lt BT" w:cs="Futura"/>
          <w:b/>
          <w:bCs/>
          <w:sz w:val="30"/>
          <w:szCs w:val="30"/>
          <w14:ligatures w14:val="standardContextual"/>
        </w:rPr>
      </w:pPr>
    </w:p>
    <w:p w14:paraId="7C03DF89" w14:textId="28E2CB6D" w:rsidR="004D07BA" w:rsidRDefault="00A02D6E" w:rsidP="00831EAA">
      <w:pPr>
        <w:autoSpaceDE w:val="0"/>
        <w:autoSpaceDN w:val="0"/>
        <w:adjustRightInd w:val="0"/>
        <w:spacing w:after="0" w:line="240" w:lineRule="auto"/>
        <w:jc w:val="center"/>
        <w:rPr>
          <w:rFonts w:ascii="Futura Lt BT" w:eastAsia="Calibri" w:hAnsi="Futura Lt BT" w:cs="Futura"/>
          <w:b/>
          <w:bCs/>
          <w:sz w:val="30"/>
          <w:szCs w:val="30"/>
          <w14:ligatures w14:val="standardContextual"/>
        </w:rPr>
      </w:pPr>
      <w:r w:rsidRPr="009E33AF">
        <w:rPr>
          <w:rFonts w:ascii="Futura Lt BT" w:eastAsia="Calibri" w:hAnsi="Futura Lt BT" w:cs="Futura"/>
          <w:b/>
          <w:bCs/>
          <w:sz w:val="30"/>
          <w:szCs w:val="30"/>
          <w14:ligatures w14:val="standardContextual"/>
        </w:rPr>
        <w:t>GETPRO PROFESSIONAL SPORTS NUTRITION GRANT</w:t>
      </w:r>
      <w:r w:rsidR="009E33AF" w:rsidRPr="009E33AF">
        <w:rPr>
          <w:rFonts w:ascii="Futura Lt BT" w:eastAsia="Calibri" w:hAnsi="Futura Lt BT" w:cs="Futura"/>
          <w:b/>
          <w:bCs/>
          <w:sz w:val="30"/>
          <w:szCs w:val="30"/>
          <w14:ligatures w14:val="standardContextual"/>
        </w:rPr>
        <w:t xml:space="preserve"> TERMS &amp; CO</w:t>
      </w:r>
      <w:r w:rsidR="009E33AF">
        <w:rPr>
          <w:rFonts w:ascii="Futura Lt BT" w:eastAsia="Calibri" w:hAnsi="Futura Lt BT" w:cs="Futura"/>
          <w:b/>
          <w:bCs/>
          <w:sz w:val="30"/>
          <w:szCs w:val="30"/>
          <w14:ligatures w14:val="standardContextual"/>
        </w:rPr>
        <w:t>NDITIONS</w:t>
      </w:r>
    </w:p>
    <w:p w14:paraId="47BEFA93" w14:textId="77777777" w:rsidR="00831EAA" w:rsidRDefault="00831EAA" w:rsidP="00831EAA">
      <w:pPr>
        <w:autoSpaceDE w:val="0"/>
        <w:autoSpaceDN w:val="0"/>
        <w:adjustRightInd w:val="0"/>
        <w:spacing w:after="0" w:line="240" w:lineRule="auto"/>
        <w:jc w:val="center"/>
        <w:rPr>
          <w:rFonts w:ascii="Futura Lt BT" w:eastAsia="Calibri" w:hAnsi="Futura Lt BT" w:cs="Futura"/>
          <w:b/>
          <w:bCs/>
          <w:sz w:val="30"/>
          <w:szCs w:val="30"/>
          <w14:ligatures w14:val="standardContextual"/>
        </w:rPr>
      </w:pPr>
    </w:p>
    <w:p w14:paraId="71D3B58F" w14:textId="77777777" w:rsidR="00C12278" w:rsidRDefault="00DB764B" w:rsidP="00C12278">
      <w:pPr>
        <w:spacing w:before="120" w:after="240"/>
        <w:rPr>
          <w:b/>
        </w:rPr>
      </w:pPr>
      <w:r>
        <w:rPr>
          <w:b/>
        </w:rPr>
        <w:t>What is the GetPRO Professional Sports nutrition grant?</w:t>
      </w:r>
    </w:p>
    <w:p w14:paraId="563806DD" w14:textId="647B8615" w:rsidR="0056441F" w:rsidRPr="00C12278" w:rsidRDefault="00505EE9" w:rsidP="00C12278">
      <w:pPr>
        <w:spacing w:before="120" w:after="240"/>
        <w:rPr>
          <w:b/>
        </w:rPr>
      </w:pPr>
      <w:r w:rsidRPr="00505EE9">
        <w:t>The GetPRO Professional Grassroots Sports Nutrition Grant is hosted and operated by The Nutrition Society and funded by Danone</w:t>
      </w:r>
      <w:r w:rsidR="00273E9A">
        <w:t xml:space="preserve">, to support the </w:t>
      </w:r>
      <w:r w:rsidR="0056441F">
        <w:t xml:space="preserve">provision of </w:t>
      </w:r>
      <w:r w:rsidR="009E33AF">
        <w:t>nutrition support to grassroots athletes or clubs by early career sports nutritionists</w:t>
      </w:r>
      <w:r w:rsidR="00B5023F">
        <w:t>.</w:t>
      </w:r>
    </w:p>
    <w:p w14:paraId="379DAC4B" w14:textId="1E8DE4E3" w:rsidR="009E33AF" w:rsidRPr="009E33AF" w:rsidRDefault="009E33AF" w:rsidP="00C12278">
      <w:pPr>
        <w:pStyle w:val="BodyText"/>
        <w:spacing w:before="120" w:after="240"/>
        <w:ind w:left="0" w:right="246"/>
        <w:rPr>
          <w:b/>
          <w:bCs/>
        </w:rPr>
      </w:pPr>
      <w:r w:rsidRPr="009E33AF">
        <w:rPr>
          <w:b/>
          <w:bCs/>
        </w:rPr>
        <w:t xml:space="preserve">Who </w:t>
      </w:r>
      <w:r w:rsidR="008E6837">
        <w:rPr>
          <w:b/>
          <w:bCs/>
        </w:rPr>
        <w:t>is eligible to</w:t>
      </w:r>
      <w:r w:rsidRPr="009E33AF">
        <w:rPr>
          <w:b/>
          <w:bCs/>
        </w:rPr>
        <w:t xml:space="preserve"> apply? </w:t>
      </w:r>
    </w:p>
    <w:p w14:paraId="798F94E7" w14:textId="4A1ACCB4" w:rsidR="00A310BE" w:rsidRDefault="009E33AF" w:rsidP="00B5023F">
      <w:pPr>
        <w:pStyle w:val="BodyText"/>
        <w:spacing w:before="120" w:after="240"/>
        <w:ind w:left="0" w:right="246"/>
      </w:pPr>
      <w:r w:rsidRPr="009E33AF">
        <w:t xml:space="preserve">The GetPRO Professional Grassroots Sports Nutrition Grant is open to </w:t>
      </w:r>
      <w:bookmarkStart w:id="0" w:name="_Hlk169525922"/>
      <w:r w:rsidRPr="009E33AF">
        <w:t>early career sports nutritionists in the UK whose last graduation (</w:t>
      </w:r>
      <w:r w:rsidR="005F5E45" w:rsidRPr="009E33AF">
        <w:t>bachelor’s or master’s</w:t>
      </w:r>
      <w:r w:rsidRPr="009E33AF">
        <w:t xml:space="preserve"> degree) in sports nutrition, exercise science, dietetics, or a related field was completed within the past 10 years</w:t>
      </w:r>
      <w:bookmarkEnd w:id="0"/>
      <w:r w:rsidR="00B5023F">
        <w:t xml:space="preserve">, </w:t>
      </w:r>
      <w:r w:rsidR="00DB764B" w:rsidRPr="00DB764B">
        <w:t>who are supporting or wish to support grassroots sports clubs and teams with evidence-based expert support</w:t>
      </w:r>
      <w:r w:rsidR="00DB764B">
        <w:t xml:space="preserve"> </w:t>
      </w:r>
      <w:r w:rsidR="00DB764B" w:rsidRPr="00DB764B">
        <w:t>and advice</w:t>
      </w:r>
      <w:r w:rsidR="00B5023F">
        <w:t>.</w:t>
      </w:r>
    </w:p>
    <w:p w14:paraId="683D86C8" w14:textId="64F7D63F" w:rsidR="00557D85" w:rsidRDefault="00557D85">
      <w:pPr>
        <w:rPr>
          <w:b/>
          <w:bCs/>
        </w:rPr>
      </w:pPr>
      <w:r w:rsidRPr="005F5E45">
        <w:rPr>
          <w:b/>
          <w:bCs/>
        </w:rPr>
        <w:t xml:space="preserve">All applicants are deemed to have read, </w:t>
      </w:r>
      <w:r w:rsidR="005F5E45" w:rsidRPr="005F5E45">
        <w:rPr>
          <w:b/>
          <w:bCs/>
        </w:rPr>
        <w:t>understood,</w:t>
      </w:r>
      <w:r w:rsidRPr="005F5E45">
        <w:rPr>
          <w:b/>
          <w:bCs/>
        </w:rPr>
        <w:t xml:space="preserve"> and agreed to the conditions below:</w:t>
      </w:r>
    </w:p>
    <w:p w14:paraId="12E32B58" w14:textId="7BA07BA4" w:rsidR="00C32962" w:rsidRPr="006757EC" w:rsidRDefault="00C32962">
      <w:pPr>
        <w:rPr>
          <w:b/>
          <w:bCs/>
          <w:u w:val="single"/>
        </w:rPr>
      </w:pPr>
      <w:r w:rsidRPr="006757EC">
        <w:rPr>
          <w:b/>
          <w:bCs/>
          <w:u w:val="single"/>
        </w:rPr>
        <w:t>T</w:t>
      </w:r>
      <w:r w:rsidR="006757EC" w:rsidRPr="006757EC">
        <w:rPr>
          <w:b/>
          <w:bCs/>
          <w:u w:val="single"/>
        </w:rPr>
        <w:t>HE APPLICATION</w:t>
      </w:r>
    </w:p>
    <w:p w14:paraId="687F60DC" w14:textId="16A63A6C" w:rsidR="00C32962" w:rsidRPr="003705A9" w:rsidRDefault="00C32962" w:rsidP="00C32962">
      <w:pPr>
        <w:pStyle w:val="ListParagraph"/>
        <w:numPr>
          <w:ilvl w:val="0"/>
          <w:numId w:val="1"/>
        </w:numPr>
      </w:pPr>
      <w:r w:rsidRPr="00C32962">
        <w:t xml:space="preserve">Applications will open </w:t>
      </w:r>
      <w:r w:rsidR="00084610">
        <w:t xml:space="preserve">at 9am UK time </w:t>
      </w:r>
      <w:r w:rsidRPr="003705A9">
        <w:t xml:space="preserve">on the </w:t>
      </w:r>
      <w:r w:rsidR="00443D1C" w:rsidRPr="003705A9">
        <w:rPr>
          <w:b/>
          <w:bCs/>
        </w:rPr>
        <w:t>1</w:t>
      </w:r>
      <w:r w:rsidR="00443D1C" w:rsidRPr="003705A9">
        <w:rPr>
          <w:b/>
          <w:bCs/>
          <w:vertAlign w:val="superscript"/>
        </w:rPr>
        <w:t>st</w:t>
      </w:r>
      <w:r w:rsidR="00443D1C" w:rsidRPr="003705A9">
        <w:rPr>
          <w:b/>
          <w:bCs/>
        </w:rPr>
        <w:t xml:space="preserve"> </w:t>
      </w:r>
      <w:r w:rsidRPr="003705A9">
        <w:rPr>
          <w:b/>
          <w:bCs/>
        </w:rPr>
        <w:t>July 202</w:t>
      </w:r>
      <w:r w:rsidR="00443D1C" w:rsidRPr="003705A9">
        <w:rPr>
          <w:b/>
          <w:bCs/>
        </w:rPr>
        <w:t>6</w:t>
      </w:r>
      <w:r w:rsidRPr="003705A9">
        <w:t xml:space="preserve"> and close </w:t>
      </w:r>
      <w:r w:rsidR="00F21310" w:rsidRPr="003705A9">
        <w:t>at 5pm UK time on</w:t>
      </w:r>
      <w:r w:rsidRPr="003705A9">
        <w:t xml:space="preserve"> the </w:t>
      </w:r>
      <w:r w:rsidRPr="003705A9">
        <w:rPr>
          <w:b/>
          <w:bCs/>
        </w:rPr>
        <w:t>3</w:t>
      </w:r>
      <w:r w:rsidR="00443D1C" w:rsidRPr="003705A9">
        <w:rPr>
          <w:b/>
          <w:bCs/>
        </w:rPr>
        <w:t>0</w:t>
      </w:r>
      <w:r w:rsidR="00443D1C" w:rsidRPr="003705A9">
        <w:rPr>
          <w:b/>
          <w:bCs/>
          <w:vertAlign w:val="superscript"/>
        </w:rPr>
        <w:t>th</w:t>
      </w:r>
      <w:r w:rsidR="00443D1C" w:rsidRPr="003705A9">
        <w:rPr>
          <w:b/>
          <w:bCs/>
        </w:rPr>
        <w:t xml:space="preserve"> September 2026</w:t>
      </w:r>
      <w:r w:rsidR="00F21310" w:rsidRPr="003705A9">
        <w:t>. E</w:t>
      </w:r>
      <w:r w:rsidRPr="003705A9">
        <w:t>ntries received after this date</w:t>
      </w:r>
      <w:r w:rsidR="00FC2A76" w:rsidRPr="003705A9">
        <w:t xml:space="preserve"> and time</w:t>
      </w:r>
      <w:r w:rsidRPr="003705A9">
        <w:t xml:space="preserve"> will not be considered</w:t>
      </w:r>
      <w:r w:rsidR="00FC2A76" w:rsidRPr="003705A9">
        <w:t>.</w:t>
      </w:r>
    </w:p>
    <w:p w14:paraId="16947613" w14:textId="79028A87" w:rsidR="00BC087E" w:rsidRDefault="00557D85" w:rsidP="00BC087E">
      <w:pPr>
        <w:pStyle w:val="ListParagraph"/>
        <w:numPr>
          <w:ilvl w:val="0"/>
          <w:numId w:val="1"/>
        </w:numPr>
      </w:pPr>
      <w:r w:rsidRPr="003705A9">
        <w:t xml:space="preserve">Entries are open to </w:t>
      </w:r>
      <w:r w:rsidR="008E6837" w:rsidRPr="003705A9">
        <w:t>early career sports nutritionists</w:t>
      </w:r>
      <w:r w:rsidR="008E6837" w:rsidRPr="008E6837">
        <w:t xml:space="preserve"> whose last graduation (bachelor’s or master’s degree) in sports nutrition, exercise science, dietetics, or a related field was completed within the past 10 years</w:t>
      </w:r>
      <w:r w:rsidR="00814B42">
        <w:t xml:space="preserve">. Applicants must have </w:t>
      </w:r>
      <w:r w:rsidRPr="00557D85">
        <w:t>a minimum of a BSc or related qualification in nutrition, sports nutrition or human physiology</w:t>
      </w:r>
      <w:r w:rsidR="00CE57D7">
        <w:t>.</w:t>
      </w:r>
    </w:p>
    <w:p w14:paraId="1CBE1A50" w14:textId="77777777" w:rsidR="00BC087E" w:rsidRDefault="00557D85" w:rsidP="00BC087E">
      <w:pPr>
        <w:pStyle w:val="ListParagraph"/>
        <w:numPr>
          <w:ilvl w:val="0"/>
          <w:numId w:val="1"/>
        </w:numPr>
      </w:pPr>
      <w:r w:rsidRPr="00557D85">
        <w:t>Applicants must be UK residents who are aged 18 or over, intending to conduct projects in the UK.</w:t>
      </w:r>
    </w:p>
    <w:p w14:paraId="1BCE4A25" w14:textId="0DF8BC50" w:rsidR="00F97522" w:rsidRDefault="00557D85" w:rsidP="001E4D55">
      <w:pPr>
        <w:pStyle w:val="ListParagraph"/>
        <w:numPr>
          <w:ilvl w:val="0"/>
          <w:numId w:val="1"/>
        </w:numPr>
      </w:pPr>
      <w:r>
        <w:t xml:space="preserve">Entries should be </w:t>
      </w:r>
      <w:r w:rsidR="001E4D55">
        <w:t xml:space="preserve">submitted </w:t>
      </w:r>
      <w:r>
        <w:t>by the individual</w:t>
      </w:r>
      <w:r w:rsidR="00CE57D7">
        <w:t xml:space="preserve"> themselves</w:t>
      </w:r>
      <w:r w:rsidR="001E4D55">
        <w:t xml:space="preserve"> </w:t>
      </w:r>
      <w:r>
        <w:t>using the application form – all sections of the form must be completed</w:t>
      </w:r>
      <w:r w:rsidR="00E22C8B">
        <w:t>.</w:t>
      </w:r>
      <w:r w:rsidR="00F6382D">
        <w:t xml:space="preserve"> </w:t>
      </w:r>
      <w:r>
        <w:t xml:space="preserve">For each entry, </w:t>
      </w:r>
      <w:r w:rsidR="00B50463">
        <w:t>applicants are required</w:t>
      </w:r>
      <w:r>
        <w:t xml:space="preserve"> </w:t>
      </w:r>
      <w:r w:rsidR="00B50463" w:rsidRPr="00B50463">
        <w:t xml:space="preserve">to provide at least one professional </w:t>
      </w:r>
      <w:r w:rsidR="00AA0778" w:rsidRPr="00B50463">
        <w:t>reference</w:t>
      </w:r>
      <w:r w:rsidR="00B50463" w:rsidRPr="00B50463">
        <w:t xml:space="preserve"> to support </w:t>
      </w:r>
      <w:r w:rsidR="00B50463">
        <w:t>their</w:t>
      </w:r>
      <w:r w:rsidR="00B50463" w:rsidRPr="00B50463">
        <w:t xml:space="preserve"> applicatio</w:t>
      </w:r>
      <w:r w:rsidR="00B50463">
        <w:t>n</w:t>
      </w:r>
      <w:r w:rsidR="00B50463" w:rsidRPr="00B50463">
        <w:t>.</w:t>
      </w:r>
    </w:p>
    <w:p w14:paraId="53C78288" w14:textId="751A0A00" w:rsidR="008B0E89" w:rsidRDefault="00517117" w:rsidP="00EA6637">
      <w:pPr>
        <w:pStyle w:val="ListParagraph"/>
        <w:numPr>
          <w:ilvl w:val="0"/>
          <w:numId w:val="1"/>
        </w:numPr>
      </w:pPr>
      <w:r w:rsidRPr="00517117">
        <w:t>By</w:t>
      </w:r>
      <w:r w:rsidR="00FB4A28">
        <w:t xml:space="preserve"> applying for the grant</w:t>
      </w:r>
      <w:r w:rsidRPr="00517117">
        <w:t xml:space="preserve">, </w:t>
      </w:r>
      <w:r w:rsidR="003F7B61">
        <w:t xml:space="preserve">applicants </w:t>
      </w:r>
      <w:r w:rsidRPr="00517117">
        <w:t>confirm they have received all necessary approvals from their employer</w:t>
      </w:r>
      <w:r w:rsidR="00E616A8">
        <w:t>.</w:t>
      </w:r>
    </w:p>
    <w:p w14:paraId="02FE917F" w14:textId="67D2A018" w:rsidR="001A5B6F" w:rsidRDefault="001A5B6F" w:rsidP="001A5B6F">
      <w:pPr>
        <w:pStyle w:val="ListParagraph"/>
        <w:numPr>
          <w:ilvl w:val="0"/>
          <w:numId w:val="1"/>
        </w:numPr>
      </w:pPr>
      <w:r w:rsidRPr="001A5B6F">
        <w:t>By applying for th</w:t>
      </w:r>
      <w:r>
        <w:t>e</w:t>
      </w:r>
      <w:r w:rsidRPr="001A5B6F">
        <w:t xml:space="preserve"> grant, the applicant declares that no conflict of interest exists between the applicant and Danone including any of its officers or directors</w:t>
      </w:r>
      <w:r w:rsidR="002C39B9">
        <w:t>.</w:t>
      </w:r>
    </w:p>
    <w:p w14:paraId="4639B9D0" w14:textId="71DA894F" w:rsidR="00746122" w:rsidRPr="00DE5F86" w:rsidRDefault="00746122" w:rsidP="001A5B6F">
      <w:pPr>
        <w:pStyle w:val="ListParagraph"/>
        <w:numPr>
          <w:ilvl w:val="0"/>
          <w:numId w:val="1"/>
        </w:numPr>
      </w:pPr>
      <w:r w:rsidRPr="00746122">
        <w:t>By applying for the grant, the applicant declares that no conflict of interest exists between the applicant and the Nutrition Society or Danone and any of their brands</w:t>
      </w:r>
      <w:r w:rsidR="002C39B9">
        <w:t>.</w:t>
      </w:r>
    </w:p>
    <w:p w14:paraId="6054E42F" w14:textId="77777777" w:rsidR="00746122" w:rsidRDefault="00746122" w:rsidP="001A5B6F">
      <w:pPr>
        <w:pStyle w:val="ListParagraph"/>
        <w:numPr>
          <w:ilvl w:val="0"/>
          <w:numId w:val="1"/>
        </w:numPr>
      </w:pPr>
      <w:r w:rsidRPr="00746122">
        <w:t xml:space="preserve">Applying for the grant is without any obligation to prescribe, supply, administer, recommend, buy or sell, any Danone products or services. </w:t>
      </w:r>
    </w:p>
    <w:p w14:paraId="2748C00F" w14:textId="77777777" w:rsidR="00746122" w:rsidRDefault="00746122" w:rsidP="00746122">
      <w:pPr>
        <w:ind w:left="360"/>
      </w:pPr>
    </w:p>
    <w:p w14:paraId="3E81CD67" w14:textId="77777777" w:rsidR="004D097B" w:rsidRDefault="004D097B" w:rsidP="00746122">
      <w:pPr>
        <w:ind w:left="360"/>
        <w:rPr>
          <w:b/>
          <w:bCs/>
          <w:u w:val="single"/>
        </w:rPr>
      </w:pPr>
    </w:p>
    <w:p w14:paraId="659CBAD0" w14:textId="77777777" w:rsidR="003705A9" w:rsidRDefault="003705A9" w:rsidP="00746122">
      <w:pPr>
        <w:ind w:left="360"/>
        <w:rPr>
          <w:b/>
          <w:bCs/>
          <w:u w:val="single"/>
        </w:rPr>
      </w:pPr>
    </w:p>
    <w:p w14:paraId="0066A3C6" w14:textId="77777777" w:rsidR="00831EAA" w:rsidRDefault="00831EAA" w:rsidP="00A656EB">
      <w:pPr>
        <w:rPr>
          <w:b/>
          <w:bCs/>
          <w:u w:val="single"/>
        </w:rPr>
      </w:pPr>
    </w:p>
    <w:p w14:paraId="0ED6B7AB" w14:textId="77777777" w:rsidR="00164234" w:rsidRDefault="00164234" w:rsidP="00746122">
      <w:pPr>
        <w:ind w:left="360"/>
        <w:rPr>
          <w:b/>
          <w:bCs/>
          <w:u w:val="single"/>
        </w:rPr>
      </w:pPr>
    </w:p>
    <w:p w14:paraId="602631D1" w14:textId="77777777" w:rsidR="00164234" w:rsidRDefault="00164234" w:rsidP="00746122">
      <w:pPr>
        <w:ind w:left="360"/>
        <w:rPr>
          <w:b/>
          <w:bCs/>
          <w:u w:val="single"/>
        </w:rPr>
      </w:pPr>
    </w:p>
    <w:p w14:paraId="7777081A" w14:textId="5E50E320" w:rsidR="00746122" w:rsidRPr="006757EC" w:rsidRDefault="00746122" w:rsidP="00746122">
      <w:pPr>
        <w:ind w:left="360"/>
        <w:rPr>
          <w:b/>
          <w:bCs/>
          <w:u w:val="single"/>
        </w:rPr>
      </w:pPr>
      <w:r w:rsidRPr="006757EC">
        <w:rPr>
          <w:b/>
          <w:bCs/>
          <w:u w:val="single"/>
        </w:rPr>
        <w:t xml:space="preserve">THE WINNER </w:t>
      </w:r>
    </w:p>
    <w:p w14:paraId="45344005" w14:textId="77777777" w:rsidR="006757EC" w:rsidRDefault="00746122" w:rsidP="00703BED">
      <w:pPr>
        <w:pStyle w:val="ListParagraph"/>
        <w:numPr>
          <w:ilvl w:val="0"/>
          <w:numId w:val="1"/>
        </w:numPr>
      </w:pPr>
      <w:r w:rsidRPr="00746122">
        <w:t xml:space="preserve">Applications will be anonymised by the Nutrition Society before being shared with an expert selection panel, who will shortlist all entries and recommend winners against the following criteria: </w:t>
      </w:r>
    </w:p>
    <w:p w14:paraId="1BDF418B" w14:textId="77777777" w:rsidR="006757EC" w:rsidRDefault="00746122" w:rsidP="006757EC">
      <w:pPr>
        <w:pStyle w:val="ListParagraph"/>
      </w:pPr>
      <w:r w:rsidRPr="00746122">
        <w:t xml:space="preserve">a. You – your qualifications, personal profile and qualities </w:t>
      </w:r>
    </w:p>
    <w:p w14:paraId="277741B0" w14:textId="77777777" w:rsidR="006757EC" w:rsidRDefault="00746122" w:rsidP="006757EC">
      <w:pPr>
        <w:pStyle w:val="ListParagraph"/>
      </w:pPr>
      <w:r w:rsidRPr="00746122">
        <w:t xml:space="preserve">b. Impact in grassroots sports – how much impact your project proposal will have in supporting nutrition in community/grassroots sports settings </w:t>
      </w:r>
    </w:p>
    <w:p w14:paraId="5090CCB3" w14:textId="77777777" w:rsidR="006757EC" w:rsidRDefault="00746122" w:rsidP="006757EC">
      <w:pPr>
        <w:pStyle w:val="ListParagraph"/>
      </w:pPr>
      <w:r w:rsidRPr="00746122">
        <w:t xml:space="preserve">c. Outcomes – how you identify, define and propose to measure outcomes/impact </w:t>
      </w:r>
    </w:p>
    <w:p w14:paraId="37DEE4A8" w14:textId="77777777" w:rsidR="006757EC" w:rsidRDefault="00746122" w:rsidP="006757EC">
      <w:pPr>
        <w:pStyle w:val="ListParagraph"/>
      </w:pPr>
      <w:r w:rsidRPr="00746122">
        <w:t xml:space="preserve">d. Plan– how you set out the rationale and evidence for your approach </w:t>
      </w:r>
    </w:p>
    <w:p w14:paraId="73347E13" w14:textId="5E09C532" w:rsidR="00703BED" w:rsidRDefault="00746122" w:rsidP="006757EC">
      <w:pPr>
        <w:pStyle w:val="ListParagraph"/>
      </w:pPr>
      <w:r w:rsidRPr="00746122">
        <w:t xml:space="preserve">e. Objectives – the robustness of your plan </w:t>
      </w:r>
    </w:p>
    <w:p w14:paraId="2B12A480" w14:textId="77777777" w:rsidR="00703BED" w:rsidRPr="003705A9" w:rsidRDefault="00746122" w:rsidP="00703BED">
      <w:pPr>
        <w:pStyle w:val="ListParagraph"/>
        <w:numPr>
          <w:ilvl w:val="0"/>
          <w:numId w:val="1"/>
        </w:numPr>
      </w:pPr>
      <w:r w:rsidRPr="00746122">
        <w:t xml:space="preserve">The names of those in the selection panel will remain anonymous to ensure protection of all </w:t>
      </w:r>
      <w:r w:rsidRPr="003705A9">
        <w:t xml:space="preserve">parties against undue influence. The decision of who is awarded the grant is that of the organisers alone </w:t>
      </w:r>
    </w:p>
    <w:p w14:paraId="15A1F02D" w14:textId="77777777" w:rsidR="00703BED" w:rsidRPr="003705A9" w:rsidRDefault="00746122" w:rsidP="00703BED">
      <w:pPr>
        <w:pStyle w:val="ListParagraph"/>
        <w:numPr>
          <w:ilvl w:val="0"/>
          <w:numId w:val="1"/>
        </w:numPr>
      </w:pPr>
      <w:r w:rsidRPr="003705A9">
        <w:t xml:space="preserve">The organisers reserve the right to reject an application if in their opinion it fails to comply with the entry terms and conditions. </w:t>
      </w:r>
    </w:p>
    <w:p w14:paraId="78560D9C" w14:textId="3E4F36FB" w:rsidR="00703BED" w:rsidRPr="003705A9" w:rsidRDefault="00746122" w:rsidP="003705A9">
      <w:pPr>
        <w:pStyle w:val="ListParagraph"/>
        <w:numPr>
          <w:ilvl w:val="0"/>
          <w:numId w:val="1"/>
        </w:numPr>
      </w:pPr>
      <w:r w:rsidRPr="003705A9">
        <w:t>Grant winners will be announced no later than 5:00pm UK time on</w:t>
      </w:r>
      <w:r w:rsidR="00703BED" w:rsidRPr="003705A9">
        <w:t xml:space="preserve"> </w:t>
      </w:r>
      <w:r w:rsidR="00016ACE" w:rsidRPr="003705A9">
        <w:t>30</w:t>
      </w:r>
      <w:r w:rsidR="00703BED" w:rsidRPr="003705A9">
        <w:rPr>
          <w:vertAlign w:val="superscript"/>
        </w:rPr>
        <w:t>th</w:t>
      </w:r>
      <w:r w:rsidR="00703BED" w:rsidRPr="003705A9">
        <w:t xml:space="preserve"> October 2026.</w:t>
      </w:r>
    </w:p>
    <w:p w14:paraId="19EFB89D" w14:textId="223AF23A" w:rsidR="00703BED" w:rsidRDefault="00746122" w:rsidP="00703BED">
      <w:pPr>
        <w:pStyle w:val="ListParagraph"/>
        <w:numPr>
          <w:ilvl w:val="0"/>
          <w:numId w:val="1"/>
        </w:numPr>
      </w:pPr>
      <w:r w:rsidRPr="00746122">
        <w:t xml:space="preserve">If any emails to the successful grant recipient are returned as undeliverable or the grant recipient refuses the grant, the organisers </w:t>
      </w:r>
      <w:r w:rsidR="00C63023" w:rsidRPr="00746122">
        <w:t>reserve</w:t>
      </w:r>
      <w:r w:rsidRPr="00746122">
        <w:t xml:space="preserve"> the right to select an alternative applicant. </w:t>
      </w:r>
    </w:p>
    <w:p w14:paraId="326A1489" w14:textId="3C4FE512" w:rsidR="00703BED" w:rsidRPr="00866D13" w:rsidRDefault="00746122" w:rsidP="00703BED">
      <w:pPr>
        <w:ind w:left="360"/>
        <w:rPr>
          <w:b/>
          <w:bCs/>
          <w:u w:val="single"/>
        </w:rPr>
      </w:pPr>
      <w:r w:rsidRPr="00866D13">
        <w:rPr>
          <w:b/>
          <w:bCs/>
          <w:u w:val="single"/>
        </w:rPr>
        <w:t xml:space="preserve">THE GRANT </w:t>
      </w:r>
    </w:p>
    <w:p w14:paraId="39EC638C" w14:textId="0D002E3D" w:rsidR="00703BED" w:rsidRDefault="00746122" w:rsidP="00703BED">
      <w:pPr>
        <w:pStyle w:val="ListParagraph"/>
        <w:numPr>
          <w:ilvl w:val="0"/>
          <w:numId w:val="1"/>
        </w:numPr>
      </w:pPr>
      <w:r w:rsidRPr="00746122">
        <w:t xml:space="preserve">The grant may be for total costs or contribution towards costs upon receipt of a full breakdown submitted at the time of the application but will not exceed £2,000 per award. The organisers will not be responsible for any monies spent by the recipient in excess of the grant awarded. </w:t>
      </w:r>
    </w:p>
    <w:p w14:paraId="6173DE17" w14:textId="77777777" w:rsidR="00703BED" w:rsidRDefault="00746122" w:rsidP="00703BED">
      <w:pPr>
        <w:pStyle w:val="ListParagraph"/>
        <w:numPr>
          <w:ilvl w:val="0"/>
          <w:numId w:val="1"/>
        </w:numPr>
      </w:pPr>
      <w:r w:rsidRPr="00746122">
        <w:t xml:space="preserve">Winners will receive funding direct from The Nutrition Society. The fund will cover the sports nutritionist’s working hours, travel costs, equipment and any necessary expenses to facilitate delivery of sports nutrition support with local grassroots clubs and athletes. </w:t>
      </w:r>
    </w:p>
    <w:p w14:paraId="173FF0E9" w14:textId="363B546C" w:rsidR="00866D13" w:rsidRDefault="00746122" w:rsidP="00703BED">
      <w:pPr>
        <w:pStyle w:val="ListParagraph"/>
        <w:numPr>
          <w:ilvl w:val="0"/>
          <w:numId w:val="1"/>
        </w:numPr>
      </w:pPr>
      <w:r w:rsidRPr="003705A9">
        <w:t>Following the announcement of the successful grant recipients, the grant will be paid in t</w:t>
      </w:r>
      <w:r w:rsidR="003A49F0" w:rsidRPr="003705A9">
        <w:t>wo</w:t>
      </w:r>
      <w:r w:rsidRPr="003705A9">
        <w:t xml:space="preserve"> stages: </w:t>
      </w:r>
      <w:r w:rsidR="003A49F0" w:rsidRPr="003705A9">
        <w:t>5</w:t>
      </w:r>
      <w:r w:rsidRPr="003705A9">
        <w:t xml:space="preserve">0% upon commencement of the project; </w:t>
      </w:r>
      <w:r w:rsidR="003A49F0" w:rsidRPr="003705A9">
        <w:t>5</w:t>
      </w:r>
      <w:r w:rsidRPr="003705A9">
        <w:t>0% on completion of the project following the Nutrition Society’s receipt of a report on the project. This should be approximately 300-500 words and include details of the aim of the</w:t>
      </w:r>
      <w:r w:rsidRPr="00746122">
        <w:t xml:space="preserve"> project, how the project was conducted and the results and/or impact of the project on the team/club. </w:t>
      </w:r>
    </w:p>
    <w:p w14:paraId="69E44A9C" w14:textId="77777777" w:rsidR="00866D13" w:rsidRDefault="00746122" w:rsidP="00703BED">
      <w:pPr>
        <w:pStyle w:val="ListParagraph"/>
        <w:numPr>
          <w:ilvl w:val="0"/>
          <w:numId w:val="1"/>
        </w:numPr>
      </w:pPr>
      <w:r w:rsidRPr="00746122">
        <w:t xml:space="preserve">All successful grant recipients will be expected to provide written confirmation from the proposed club they intend to work with, prior to any funds being released </w:t>
      </w:r>
    </w:p>
    <w:p w14:paraId="637AA4DE" w14:textId="77777777" w:rsidR="009248C4" w:rsidRDefault="00746122" w:rsidP="009248C4">
      <w:pPr>
        <w:pStyle w:val="ListParagraph"/>
        <w:numPr>
          <w:ilvl w:val="0"/>
          <w:numId w:val="1"/>
        </w:numPr>
      </w:pPr>
      <w:r w:rsidRPr="00746122">
        <w:t>The organisers will consider a variety of projects, included but not limited to the provision of nutrition education to sports teams, dietary or hydration analysis, or 1.1 nutrition support to athletes</w:t>
      </w:r>
      <w:r w:rsidR="009248C4">
        <w:t>.</w:t>
      </w:r>
    </w:p>
    <w:p w14:paraId="2688DA35" w14:textId="45A4EF3C" w:rsidR="00866D13" w:rsidRDefault="00746122" w:rsidP="009248C4">
      <w:pPr>
        <w:pStyle w:val="ListParagraph"/>
        <w:numPr>
          <w:ilvl w:val="0"/>
          <w:numId w:val="1"/>
        </w:numPr>
      </w:pPr>
      <w:r w:rsidRPr="00746122">
        <w:t xml:space="preserve">Projects will be considered eligible where the clubs or team in receipt of support are primarily adult clubs or teams (those also including older teens – minimum age of 16 years – within their membership are accepted) operating at a non-professional level. The club or </w:t>
      </w:r>
      <w:r w:rsidRPr="00746122">
        <w:lastRenderedPageBreak/>
        <w:t xml:space="preserve">team will need to be affiliated by a governing body as a minimum standard. The funding cannot be used to work with professional athletes. </w:t>
      </w:r>
    </w:p>
    <w:p w14:paraId="4FD9F143" w14:textId="77777777" w:rsidR="00866D13" w:rsidRPr="006757EC" w:rsidRDefault="00866D13" w:rsidP="00866D13">
      <w:pPr>
        <w:ind w:left="360"/>
        <w:rPr>
          <w:b/>
          <w:bCs/>
          <w:u w:val="single"/>
        </w:rPr>
      </w:pPr>
    </w:p>
    <w:p w14:paraId="659B6ED9" w14:textId="77777777" w:rsidR="002C39B9" w:rsidRDefault="002C39B9" w:rsidP="00866D13">
      <w:pPr>
        <w:ind w:left="360"/>
        <w:rPr>
          <w:b/>
          <w:bCs/>
          <w:u w:val="single"/>
        </w:rPr>
      </w:pPr>
    </w:p>
    <w:p w14:paraId="4AF1A425" w14:textId="77777777" w:rsidR="00164234" w:rsidRDefault="00164234" w:rsidP="00866D13">
      <w:pPr>
        <w:ind w:left="360"/>
        <w:rPr>
          <w:b/>
          <w:bCs/>
          <w:u w:val="single"/>
        </w:rPr>
      </w:pPr>
    </w:p>
    <w:p w14:paraId="403C43E7" w14:textId="34520E0C" w:rsidR="00866D13" w:rsidRPr="006757EC" w:rsidRDefault="00746122" w:rsidP="00866D13">
      <w:pPr>
        <w:ind w:left="360"/>
        <w:rPr>
          <w:b/>
          <w:bCs/>
          <w:u w:val="single"/>
        </w:rPr>
      </w:pPr>
      <w:r w:rsidRPr="006757EC">
        <w:rPr>
          <w:b/>
          <w:bCs/>
          <w:u w:val="single"/>
        </w:rPr>
        <w:t xml:space="preserve">GENERAL </w:t>
      </w:r>
    </w:p>
    <w:p w14:paraId="6D86E06D" w14:textId="4F6F184E" w:rsidR="00866D13" w:rsidRDefault="00746122" w:rsidP="00866D13">
      <w:pPr>
        <w:pStyle w:val="ListParagraph"/>
        <w:numPr>
          <w:ilvl w:val="0"/>
          <w:numId w:val="1"/>
        </w:numPr>
      </w:pPr>
      <w:r w:rsidRPr="00746122">
        <w:t xml:space="preserve">The funded project will need to start within 6 weeks of receiving the grant and be completed within 6 months. </w:t>
      </w:r>
    </w:p>
    <w:p w14:paraId="7839D526" w14:textId="16C12C7D" w:rsidR="00866D13" w:rsidRDefault="00746122" w:rsidP="00866D13">
      <w:pPr>
        <w:pStyle w:val="ListParagraph"/>
        <w:numPr>
          <w:ilvl w:val="0"/>
          <w:numId w:val="1"/>
        </w:numPr>
      </w:pPr>
      <w:r w:rsidRPr="00746122">
        <w:t xml:space="preserve">Successful grant recipients will be expected to provide some basic evidence (e.g. photos/documents/videos) that the funding has supported delivery of sport nutrition support in local grassroots sports and a written case study showing impact of their work. </w:t>
      </w:r>
      <w:r w:rsidR="00234A91" w:rsidRPr="003705A9">
        <w:t>The case study and supporting evidence (e.g photos and testimonials) may be used in marketing communications from GetPRO Professional and/or the Nutrition Society. This includes, but is not limited to, use on websites, social media platforms, email campaigns, brochures, and other digital or printed communications.</w:t>
      </w:r>
    </w:p>
    <w:p w14:paraId="072A1ABB" w14:textId="77777777" w:rsidR="00866D13" w:rsidRDefault="00746122" w:rsidP="00866D13">
      <w:pPr>
        <w:pStyle w:val="ListParagraph"/>
        <w:numPr>
          <w:ilvl w:val="0"/>
          <w:numId w:val="1"/>
        </w:numPr>
      </w:pPr>
      <w:r w:rsidRPr="00746122">
        <w:t xml:space="preserve">The organisers will collect and process applicants’ personal information. If applicants do not provide any of the mandatory information requested when applying for the grant, they may not be considered as an eligible applicant. </w:t>
      </w:r>
    </w:p>
    <w:p w14:paraId="60F67D3E" w14:textId="25315502" w:rsidR="00866D13" w:rsidRDefault="00746122" w:rsidP="00866D13">
      <w:pPr>
        <w:pStyle w:val="ListParagraph"/>
        <w:numPr>
          <w:ilvl w:val="0"/>
          <w:numId w:val="1"/>
        </w:numPr>
      </w:pPr>
      <w:r w:rsidRPr="00746122">
        <w:t xml:space="preserve">Applicants’ names and other personal details from their grant application will be collected and stored by The Nutrition Society and details of </w:t>
      </w:r>
      <w:r w:rsidR="0058262C" w:rsidRPr="00746122">
        <w:t>applicants ‘of</w:t>
      </w:r>
      <w:r w:rsidRPr="00746122">
        <w:t xml:space="preserve"> the grant will be shared with Danone where consent is given. </w:t>
      </w:r>
    </w:p>
    <w:p w14:paraId="1242B0EB" w14:textId="77777777" w:rsidR="00866D13" w:rsidRDefault="00746122" w:rsidP="00866D13">
      <w:pPr>
        <w:pStyle w:val="ListParagraph"/>
        <w:numPr>
          <w:ilvl w:val="0"/>
          <w:numId w:val="1"/>
        </w:numPr>
      </w:pPr>
      <w:r w:rsidRPr="00746122">
        <w:t xml:space="preserve">The organisers reserve the right to modify, cancel, terminate, or suspend the grant in whole or in part, at its sole discretion, if it believes the grant is not capable of being conducted as specified within these terms and conditions. </w:t>
      </w:r>
    </w:p>
    <w:p w14:paraId="2DFD3064" w14:textId="77777777" w:rsidR="00866D13" w:rsidRDefault="00746122" w:rsidP="00866D13">
      <w:pPr>
        <w:pStyle w:val="ListParagraph"/>
        <w:numPr>
          <w:ilvl w:val="0"/>
          <w:numId w:val="1"/>
        </w:numPr>
      </w:pPr>
      <w:r w:rsidRPr="00746122">
        <w:t xml:space="preserve">All successful grant recipients may be asked if they would be willing to speak to the media about their experience related to this grant, but this is not a requirement of receipt of the grant. </w:t>
      </w:r>
    </w:p>
    <w:p w14:paraId="186C6C7D" w14:textId="1E9F8169" w:rsidR="00866D13" w:rsidRDefault="00746122" w:rsidP="00866D13">
      <w:pPr>
        <w:pStyle w:val="ListParagraph"/>
        <w:numPr>
          <w:ilvl w:val="0"/>
          <w:numId w:val="1"/>
        </w:numPr>
      </w:pPr>
      <w:r w:rsidRPr="00746122">
        <w:t xml:space="preserve">Neither Danone or the Nutrition Society are responsible for any condition, circumstances, losses, failures or delays caused by events beyond its or their control such as (but not </w:t>
      </w:r>
      <w:r w:rsidRPr="002C39B9">
        <w:t xml:space="preserve">Version </w:t>
      </w:r>
      <w:r w:rsidR="006757EC" w:rsidRPr="002C39B9">
        <w:t>2. June 2026</w:t>
      </w:r>
      <w:r w:rsidRPr="00746122">
        <w:t xml:space="preserve"> limited to) the acts or defaults of any grant recipient selected by Danone to provide the fund or otherwise that may cause the grant to be disrupted or corrupted. </w:t>
      </w:r>
    </w:p>
    <w:p w14:paraId="69C8B93F" w14:textId="77777777" w:rsidR="00866D13" w:rsidRDefault="00746122" w:rsidP="00866D13">
      <w:pPr>
        <w:pStyle w:val="ListParagraph"/>
        <w:numPr>
          <w:ilvl w:val="0"/>
          <w:numId w:val="1"/>
        </w:numPr>
      </w:pPr>
      <w:r w:rsidRPr="00746122">
        <w:t xml:space="preserve">Neither Danone or the Nutrition Society are liable for any injuries that might occur in the provision of the grant. </w:t>
      </w:r>
    </w:p>
    <w:p w14:paraId="0A05506B" w14:textId="47C45A5D" w:rsidR="005133C2" w:rsidRDefault="00746122" w:rsidP="005133C2">
      <w:pPr>
        <w:pStyle w:val="ListParagraph"/>
        <w:numPr>
          <w:ilvl w:val="0"/>
          <w:numId w:val="1"/>
        </w:numPr>
      </w:pPr>
      <w:r w:rsidRPr="00746122">
        <w:t xml:space="preserve">The recipient of the grant is solely responsible for any tax that may be applicable as a result of the grant. </w:t>
      </w:r>
    </w:p>
    <w:p w14:paraId="5F151D30" w14:textId="574A9257" w:rsidR="00866D13" w:rsidRPr="0058262C" w:rsidRDefault="00746122" w:rsidP="00866D13">
      <w:pPr>
        <w:pStyle w:val="ListParagraph"/>
        <w:numPr>
          <w:ilvl w:val="0"/>
          <w:numId w:val="1"/>
        </w:numPr>
        <w:rPr>
          <w:b/>
          <w:bCs/>
        </w:rPr>
      </w:pPr>
      <w:r w:rsidRPr="00746122">
        <w:t xml:space="preserve">For any details related to the application, grant, or these terms and conditions please contact </w:t>
      </w:r>
      <w:r w:rsidRPr="0058262C">
        <w:rPr>
          <w:b/>
          <w:bCs/>
        </w:rPr>
        <w:t>office@nutritionsociety.org</w:t>
      </w:r>
      <w:r w:rsidR="0058262C">
        <w:rPr>
          <w:b/>
          <w:bCs/>
        </w:rPr>
        <w:t>.</w:t>
      </w:r>
    </w:p>
    <w:p w14:paraId="035824F1" w14:textId="3112F224" w:rsidR="006757EC" w:rsidRDefault="00746122" w:rsidP="006757EC">
      <w:pPr>
        <w:pStyle w:val="ListParagraph"/>
        <w:numPr>
          <w:ilvl w:val="0"/>
          <w:numId w:val="1"/>
        </w:numPr>
      </w:pPr>
      <w:r w:rsidRPr="00746122">
        <w:t>These terms and conditions are governed by English law. The courts of England and Wales shall have exclusive jurisdiction to hear any dispute or claim arising in association with these terms and conditions.</w:t>
      </w:r>
    </w:p>
    <w:p w14:paraId="61A06E53" w14:textId="77777777" w:rsidR="009248C4" w:rsidRDefault="009248C4" w:rsidP="009248C4"/>
    <w:p w14:paraId="768FCD79" w14:textId="77777777" w:rsidR="009248C4" w:rsidRDefault="009248C4" w:rsidP="009248C4"/>
    <w:p w14:paraId="492DBFF3" w14:textId="77777777" w:rsidR="009248C4" w:rsidRDefault="009248C4" w:rsidP="009248C4"/>
    <w:p w14:paraId="0A897E38" w14:textId="77777777" w:rsidR="009248C4" w:rsidRDefault="009248C4" w:rsidP="009248C4"/>
    <w:p w14:paraId="5AF4ED15" w14:textId="77777777" w:rsidR="009248C4" w:rsidRDefault="009248C4" w:rsidP="009248C4"/>
    <w:p w14:paraId="640357BE" w14:textId="77777777" w:rsidR="009248C4" w:rsidRDefault="009248C4" w:rsidP="009248C4"/>
    <w:p w14:paraId="0339C8C9" w14:textId="77777777" w:rsidR="009248C4" w:rsidRDefault="009248C4" w:rsidP="009248C4"/>
    <w:p w14:paraId="4792A67E" w14:textId="77777777" w:rsidR="006757EC" w:rsidRPr="006757EC" w:rsidRDefault="00746122" w:rsidP="006757EC">
      <w:pPr>
        <w:rPr>
          <w:b/>
          <w:bCs/>
        </w:rPr>
      </w:pPr>
      <w:r w:rsidRPr="006757EC">
        <w:rPr>
          <w:b/>
          <w:bCs/>
        </w:rPr>
        <w:t xml:space="preserve">PARAGRAPHS 32 AND 33 CONTAIN DATA PROTECTION WORDING – PLEASE READ CAREFULLY </w:t>
      </w:r>
    </w:p>
    <w:p w14:paraId="1D15A696" w14:textId="3831192B" w:rsidR="003705A9" w:rsidRDefault="00746122" w:rsidP="003705A9">
      <w:pPr>
        <w:pStyle w:val="ListParagraph"/>
        <w:numPr>
          <w:ilvl w:val="0"/>
          <w:numId w:val="1"/>
        </w:numPr>
      </w:pPr>
      <w:r w:rsidRPr="00746122">
        <w:t xml:space="preserve">The Nutrition Society will collect and process applicants’ personal information and it will be shared with Danone and its affiliates (including those outside the European Economic Area) to the extent necessary in order to run the grant including for the grant award to be delivered to the successful recipients. If applicants do not provide any of the mandatory information requested making an application, they may not be awarded a grant. </w:t>
      </w:r>
    </w:p>
    <w:p w14:paraId="6B56D61A" w14:textId="4000F8A7" w:rsidR="00746122" w:rsidRDefault="00746122" w:rsidP="006757EC">
      <w:pPr>
        <w:pStyle w:val="ListParagraph"/>
        <w:numPr>
          <w:ilvl w:val="0"/>
          <w:numId w:val="1"/>
        </w:numPr>
      </w:pPr>
      <w:r w:rsidRPr="00746122">
        <w:t>Applicants’ names and other personal details from their entry to the grant will be collected and stored by the Nutrition Society and its affiliates (including those outside the European Economic Area) and held in accordance with the applicable privacy policy in place from time to time (see clause 24). GetPro Grassroots Programme is being facilitated by the Nutrition Society, 210 Shepherds Bush Road, London W6 7NJ and is sponsored by Nutricia Limited t/a Danone UK, Newmarket Avenue, Whitehorse Business Park, Trowbridge, Wiltshire BA14 0XQ.</w:t>
      </w:r>
    </w:p>
    <w:p w14:paraId="279B0D7C" w14:textId="77777777" w:rsidR="006211CE" w:rsidRPr="006211CE" w:rsidRDefault="006211CE" w:rsidP="006211CE">
      <w:pPr>
        <w:rPr>
          <w:highlight w:val="yellow"/>
        </w:rPr>
      </w:pPr>
    </w:p>
    <w:sectPr w:rsidR="006211CE" w:rsidRPr="006211CE" w:rsidSect="009248C4">
      <w:headerReference w:type="default" r:id="rId10"/>
      <w:footerReference w:type="default" r:id="rId11"/>
      <w:pgSz w:w="11906" w:h="16838"/>
      <w:pgMar w:top="1440" w:right="1440" w:bottom="1440" w:left="1440"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0A721" w14:textId="77777777" w:rsidR="00A17353" w:rsidRDefault="00A17353" w:rsidP="00206B10">
      <w:pPr>
        <w:spacing w:after="0" w:line="240" w:lineRule="auto"/>
      </w:pPr>
      <w:r>
        <w:separator/>
      </w:r>
    </w:p>
  </w:endnote>
  <w:endnote w:type="continuationSeparator" w:id="0">
    <w:p w14:paraId="2C727BEE" w14:textId="77777777" w:rsidR="00A17353" w:rsidRDefault="00A17353" w:rsidP="0020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utura Lt BT">
    <w:altName w:val="Century Gothic"/>
    <w:panose1 w:val="020B0602020204020303"/>
    <w:charset w:val="00"/>
    <w:family w:val="swiss"/>
    <w:pitch w:val="variable"/>
    <w:sig w:usb0="00000087" w:usb1="00000000" w:usb2="00000000" w:usb3="00000000" w:csb0="0000001B" w:csb1="00000000"/>
  </w:font>
  <w:font w:name="Futura">
    <w:panose1 w:val="020B0602020204020303"/>
    <w:charset w:val="00"/>
    <w:family w:val="swiss"/>
    <w:pitch w:val="variable"/>
    <w:sig w:usb0="A00002AF" w:usb1="500021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A064" w14:textId="1ACAA5EB" w:rsidR="00234A91" w:rsidRDefault="009B5D12" w:rsidP="009B5D12">
    <w:pPr>
      <w:pStyle w:val="Footer"/>
      <w:jc w:val="right"/>
    </w:pPr>
    <w:r>
      <w:t>Version 2.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31104" w14:textId="77777777" w:rsidR="00A17353" w:rsidRDefault="00A17353" w:rsidP="00206B10">
      <w:pPr>
        <w:spacing w:after="0" w:line="240" w:lineRule="auto"/>
      </w:pPr>
      <w:r>
        <w:separator/>
      </w:r>
    </w:p>
  </w:footnote>
  <w:footnote w:type="continuationSeparator" w:id="0">
    <w:p w14:paraId="62A60972" w14:textId="77777777" w:rsidR="00A17353" w:rsidRDefault="00A17353" w:rsidP="00206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D457" w14:textId="62989280" w:rsidR="003F0770" w:rsidRDefault="00164234" w:rsidP="00371537">
    <w:pPr>
      <w:pStyle w:val="Header"/>
      <w:tabs>
        <w:tab w:val="clear" w:pos="4513"/>
        <w:tab w:val="clear" w:pos="9026"/>
        <w:tab w:val="left" w:pos="7550"/>
      </w:tabs>
      <w:jc w:val="center"/>
    </w:pPr>
    <w:r>
      <w:rPr>
        <w:noProof/>
      </w:rPr>
      <w:t xml:space="preserve">  </w:t>
    </w:r>
    <w:r w:rsidR="003F0770" w:rsidRPr="00206B10">
      <w:rPr>
        <w:noProof/>
      </w:rPr>
      <w:drawing>
        <wp:inline distT="0" distB="0" distL="0" distR="0" wp14:anchorId="6DE948BB" wp14:editId="2C1B3C14">
          <wp:extent cx="768350" cy="463767"/>
          <wp:effectExtent l="0" t="0" r="0" b="0"/>
          <wp:docPr id="1323028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028028" name=""/>
                  <pic:cNvPicPr/>
                </pic:nvPicPr>
                <pic:blipFill>
                  <a:blip r:embed="rId1"/>
                  <a:stretch>
                    <a:fillRect/>
                  </a:stretch>
                </pic:blipFill>
                <pic:spPr>
                  <a:xfrm>
                    <a:off x="0" y="0"/>
                    <a:ext cx="773424" cy="466829"/>
                  </a:xfrm>
                  <a:prstGeom prst="rect">
                    <a:avLst/>
                  </a:prstGeom>
                </pic:spPr>
              </pic:pic>
            </a:graphicData>
          </a:graphic>
        </wp:inline>
      </w:drawing>
    </w:r>
    <w:r>
      <w:rPr>
        <w:noProof/>
      </w:rPr>
      <w:t xml:space="preserve">                                   </w:t>
    </w:r>
    <w:r w:rsidR="00514216">
      <w:rPr>
        <w:noProof/>
      </w:rPr>
      <w:t xml:space="preserve">          </w:t>
    </w:r>
    <w:r w:rsidR="0084702E">
      <w:rPr>
        <w:noProof/>
      </w:rPr>
      <w:t xml:space="preserve">   </w:t>
    </w:r>
    <w:r w:rsidR="00514216">
      <w:rPr>
        <w:noProof/>
      </w:rPr>
      <w:t xml:space="preserve">                     </w:t>
    </w:r>
    <w:r>
      <w:rPr>
        <w:noProof/>
      </w:rPr>
      <w:t xml:space="preserve">             </w:t>
    </w:r>
    <w:r w:rsidR="003D7C32" w:rsidRPr="00443D1C">
      <w:rPr>
        <w:noProof/>
      </w:rPr>
      <w:drawing>
        <wp:inline distT="0" distB="0" distL="0" distR="0" wp14:anchorId="2CECBD4D" wp14:editId="3BEAA68F">
          <wp:extent cx="1173025" cy="470535"/>
          <wp:effectExtent l="0" t="0" r="8255" b="5715"/>
          <wp:docPr id="1941726342" name="Picture 1" descr="Nutrition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trition Socie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865" cy="4768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373"/>
    <w:multiLevelType w:val="hybridMultilevel"/>
    <w:tmpl w:val="0BFE7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F57C14"/>
    <w:multiLevelType w:val="hybridMultilevel"/>
    <w:tmpl w:val="E390AD0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EF03FC7"/>
    <w:multiLevelType w:val="hybridMultilevel"/>
    <w:tmpl w:val="E87217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1003923"/>
    <w:multiLevelType w:val="hybridMultilevel"/>
    <w:tmpl w:val="6E2E75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F753E1A"/>
    <w:multiLevelType w:val="hybridMultilevel"/>
    <w:tmpl w:val="50040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4510080">
    <w:abstractNumId w:val="0"/>
  </w:num>
  <w:num w:numId="2" w16cid:durableId="1463426965">
    <w:abstractNumId w:val="3"/>
  </w:num>
  <w:num w:numId="3" w16cid:durableId="522211875">
    <w:abstractNumId w:val="2"/>
  </w:num>
  <w:num w:numId="4" w16cid:durableId="919218332">
    <w:abstractNumId w:val="1"/>
  </w:num>
  <w:num w:numId="5" w16cid:durableId="98111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85"/>
    <w:rsid w:val="00016ACE"/>
    <w:rsid w:val="000552CA"/>
    <w:rsid w:val="0006595B"/>
    <w:rsid w:val="00084610"/>
    <w:rsid w:val="000C46AB"/>
    <w:rsid w:val="00164234"/>
    <w:rsid w:val="0019484D"/>
    <w:rsid w:val="001A5B6F"/>
    <w:rsid w:val="001B1853"/>
    <w:rsid w:val="001E4D55"/>
    <w:rsid w:val="001E57A4"/>
    <w:rsid w:val="00202116"/>
    <w:rsid w:val="00206B10"/>
    <w:rsid w:val="00210AA3"/>
    <w:rsid w:val="00234A91"/>
    <w:rsid w:val="00251248"/>
    <w:rsid w:val="002600BA"/>
    <w:rsid w:val="00273E9A"/>
    <w:rsid w:val="002840E2"/>
    <w:rsid w:val="00284378"/>
    <w:rsid w:val="002C39B9"/>
    <w:rsid w:val="003009EC"/>
    <w:rsid w:val="0030756D"/>
    <w:rsid w:val="00343EE9"/>
    <w:rsid w:val="003522FA"/>
    <w:rsid w:val="00364579"/>
    <w:rsid w:val="003705A9"/>
    <w:rsid w:val="00371537"/>
    <w:rsid w:val="003A49F0"/>
    <w:rsid w:val="003D7C32"/>
    <w:rsid w:val="003F0770"/>
    <w:rsid w:val="003F7B61"/>
    <w:rsid w:val="00443D1C"/>
    <w:rsid w:val="004762D3"/>
    <w:rsid w:val="0049664A"/>
    <w:rsid w:val="004A4267"/>
    <w:rsid w:val="004B73D2"/>
    <w:rsid w:val="004D07BA"/>
    <w:rsid w:val="004D097B"/>
    <w:rsid w:val="00505EE9"/>
    <w:rsid w:val="005133C2"/>
    <w:rsid w:val="00514216"/>
    <w:rsid w:val="00516D4F"/>
    <w:rsid w:val="00517117"/>
    <w:rsid w:val="00542C7F"/>
    <w:rsid w:val="00557D85"/>
    <w:rsid w:val="0056441F"/>
    <w:rsid w:val="00576AD1"/>
    <w:rsid w:val="0058262C"/>
    <w:rsid w:val="005855F6"/>
    <w:rsid w:val="005A5BDF"/>
    <w:rsid w:val="005B4CC9"/>
    <w:rsid w:val="005D32E8"/>
    <w:rsid w:val="005F5E45"/>
    <w:rsid w:val="006211CE"/>
    <w:rsid w:val="00622874"/>
    <w:rsid w:val="006337B4"/>
    <w:rsid w:val="00662E9D"/>
    <w:rsid w:val="006747C3"/>
    <w:rsid w:val="006757EC"/>
    <w:rsid w:val="00703BED"/>
    <w:rsid w:val="007359B4"/>
    <w:rsid w:val="00746122"/>
    <w:rsid w:val="00776318"/>
    <w:rsid w:val="007D16BC"/>
    <w:rsid w:val="00814B42"/>
    <w:rsid w:val="00831EAA"/>
    <w:rsid w:val="0084702E"/>
    <w:rsid w:val="00866D13"/>
    <w:rsid w:val="008848C6"/>
    <w:rsid w:val="008B0E89"/>
    <w:rsid w:val="008E6837"/>
    <w:rsid w:val="0092000A"/>
    <w:rsid w:val="009248C4"/>
    <w:rsid w:val="00950DA6"/>
    <w:rsid w:val="009B5D12"/>
    <w:rsid w:val="009D6C65"/>
    <w:rsid w:val="009E33AF"/>
    <w:rsid w:val="00A02D6E"/>
    <w:rsid w:val="00A17353"/>
    <w:rsid w:val="00A310BE"/>
    <w:rsid w:val="00A609A5"/>
    <w:rsid w:val="00A656EB"/>
    <w:rsid w:val="00A823B7"/>
    <w:rsid w:val="00A866F9"/>
    <w:rsid w:val="00AA0778"/>
    <w:rsid w:val="00AE6456"/>
    <w:rsid w:val="00B5023F"/>
    <w:rsid w:val="00B50463"/>
    <w:rsid w:val="00B55233"/>
    <w:rsid w:val="00B67112"/>
    <w:rsid w:val="00B8388D"/>
    <w:rsid w:val="00B85441"/>
    <w:rsid w:val="00BC087E"/>
    <w:rsid w:val="00BC74F4"/>
    <w:rsid w:val="00BE0E69"/>
    <w:rsid w:val="00BE2E19"/>
    <w:rsid w:val="00C12278"/>
    <w:rsid w:val="00C32962"/>
    <w:rsid w:val="00C63023"/>
    <w:rsid w:val="00CA0CE5"/>
    <w:rsid w:val="00CE57D7"/>
    <w:rsid w:val="00DA7B37"/>
    <w:rsid w:val="00DB764B"/>
    <w:rsid w:val="00DC0C40"/>
    <w:rsid w:val="00DC13E3"/>
    <w:rsid w:val="00DC62B9"/>
    <w:rsid w:val="00DE5F86"/>
    <w:rsid w:val="00E07562"/>
    <w:rsid w:val="00E165D4"/>
    <w:rsid w:val="00E22C8B"/>
    <w:rsid w:val="00E418D9"/>
    <w:rsid w:val="00E43932"/>
    <w:rsid w:val="00E616A8"/>
    <w:rsid w:val="00EA6637"/>
    <w:rsid w:val="00EB20D3"/>
    <w:rsid w:val="00EC6EEC"/>
    <w:rsid w:val="00F02D07"/>
    <w:rsid w:val="00F21310"/>
    <w:rsid w:val="00F6382D"/>
    <w:rsid w:val="00F97522"/>
    <w:rsid w:val="00FA51AD"/>
    <w:rsid w:val="00FB4A28"/>
    <w:rsid w:val="00FB682E"/>
    <w:rsid w:val="00FC2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9C8DF"/>
  <w15:chartTrackingRefBased/>
  <w15:docId w15:val="{C778C740-ABEF-46C6-A6B0-EB2F0F57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57A4"/>
    <w:pPr>
      <w:widowControl w:val="0"/>
      <w:autoSpaceDE w:val="0"/>
      <w:autoSpaceDN w:val="0"/>
      <w:spacing w:after="0" w:line="240" w:lineRule="auto"/>
      <w:ind w:left="132"/>
      <w:outlineLvl w:val="0"/>
    </w:pPr>
    <w:rPr>
      <w:rFonts w:ascii="Calibri" w:eastAsia="Calibri" w:hAnsi="Calibri" w:cs="Calibri"/>
      <w:b/>
      <w:bCs/>
      <w:lang w:val="en-US"/>
    </w:rPr>
  </w:style>
  <w:style w:type="paragraph" w:styleId="Heading2">
    <w:name w:val="heading 2"/>
    <w:basedOn w:val="Normal"/>
    <w:next w:val="Normal"/>
    <w:link w:val="Heading2Char"/>
    <w:uiPriority w:val="9"/>
    <w:semiHidden/>
    <w:unhideWhenUsed/>
    <w:qFormat/>
    <w:rsid w:val="00DB76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7A4"/>
    <w:rPr>
      <w:rFonts w:ascii="Calibri" w:eastAsia="Calibri" w:hAnsi="Calibri" w:cs="Calibri"/>
      <w:b/>
      <w:bCs/>
      <w:lang w:val="en-US"/>
    </w:rPr>
  </w:style>
  <w:style w:type="paragraph" w:styleId="BodyText">
    <w:name w:val="Body Text"/>
    <w:basedOn w:val="Normal"/>
    <w:link w:val="BodyTextChar"/>
    <w:uiPriority w:val="1"/>
    <w:qFormat/>
    <w:rsid w:val="001E57A4"/>
    <w:pPr>
      <w:widowControl w:val="0"/>
      <w:autoSpaceDE w:val="0"/>
      <w:autoSpaceDN w:val="0"/>
      <w:spacing w:after="0" w:line="240" w:lineRule="auto"/>
      <w:ind w:left="852"/>
    </w:pPr>
    <w:rPr>
      <w:rFonts w:ascii="Calibri" w:eastAsia="Calibri" w:hAnsi="Calibri" w:cs="Calibri"/>
      <w:lang w:val="en-US"/>
    </w:rPr>
  </w:style>
  <w:style w:type="character" w:customStyle="1" w:styleId="BodyTextChar">
    <w:name w:val="Body Text Char"/>
    <w:basedOn w:val="DefaultParagraphFont"/>
    <w:link w:val="BodyText"/>
    <w:uiPriority w:val="1"/>
    <w:rsid w:val="001E57A4"/>
    <w:rPr>
      <w:rFonts w:ascii="Calibri" w:eastAsia="Calibri" w:hAnsi="Calibri" w:cs="Calibri"/>
      <w:lang w:val="en-US"/>
    </w:rPr>
  </w:style>
  <w:style w:type="paragraph" w:styleId="Title">
    <w:name w:val="Title"/>
    <w:basedOn w:val="Normal"/>
    <w:link w:val="TitleChar"/>
    <w:uiPriority w:val="10"/>
    <w:qFormat/>
    <w:rsid w:val="001E57A4"/>
    <w:pPr>
      <w:widowControl w:val="0"/>
      <w:autoSpaceDE w:val="0"/>
      <w:autoSpaceDN w:val="0"/>
      <w:spacing w:before="1" w:after="0" w:line="240" w:lineRule="auto"/>
      <w:ind w:left="132"/>
    </w:pPr>
    <w:rPr>
      <w:rFonts w:ascii="Calibri" w:eastAsia="Calibri" w:hAnsi="Calibri" w:cs="Calibri"/>
      <w:b/>
      <w:bCs/>
      <w:sz w:val="44"/>
      <w:szCs w:val="44"/>
      <w:u w:val="single" w:color="000000"/>
      <w:lang w:val="en-US"/>
    </w:rPr>
  </w:style>
  <w:style w:type="character" w:customStyle="1" w:styleId="TitleChar">
    <w:name w:val="Title Char"/>
    <w:basedOn w:val="DefaultParagraphFont"/>
    <w:link w:val="Title"/>
    <w:uiPriority w:val="10"/>
    <w:rsid w:val="001E57A4"/>
    <w:rPr>
      <w:rFonts w:ascii="Calibri" w:eastAsia="Calibri" w:hAnsi="Calibri" w:cs="Calibri"/>
      <w:b/>
      <w:bCs/>
      <w:sz w:val="44"/>
      <w:szCs w:val="44"/>
      <w:u w:val="single" w:color="000000"/>
      <w:lang w:val="en-US"/>
    </w:rPr>
  </w:style>
  <w:style w:type="character" w:customStyle="1" w:styleId="Heading2Char">
    <w:name w:val="Heading 2 Char"/>
    <w:basedOn w:val="DefaultParagraphFont"/>
    <w:link w:val="Heading2"/>
    <w:uiPriority w:val="9"/>
    <w:semiHidden/>
    <w:rsid w:val="00DB764B"/>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DB764B"/>
    <w:rPr>
      <w:sz w:val="16"/>
      <w:szCs w:val="16"/>
    </w:rPr>
  </w:style>
  <w:style w:type="paragraph" w:customStyle="1" w:styleId="CommentText1">
    <w:name w:val="Comment Text1"/>
    <w:basedOn w:val="Normal"/>
    <w:next w:val="CommentText"/>
    <w:link w:val="CommentTextChar"/>
    <w:uiPriority w:val="99"/>
    <w:unhideWhenUsed/>
    <w:rsid w:val="00DB764B"/>
    <w:pPr>
      <w:spacing w:line="240" w:lineRule="auto"/>
    </w:pPr>
    <w:rPr>
      <w:sz w:val="20"/>
      <w:szCs w:val="20"/>
    </w:rPr>
  </w:style>
  <w:style w:type="character" w:customStyle="1" w:styleId="CommentTextChar">
    <w:name w:val="Comment Text Char"/>
    <w:basedOn w:val="DefaultParagraphFont"/>
    <w:link w:val="CommentText1"/>
    <w:uiPriority w:val="99"/>
    <w:rsid w:val="00DB764B"/>
    <w:rPr>
      <w:sz w:val="20"/>
      <w:szCs w:val="20"/>
    </w:rPr>
  </w:style>
  <w:style w:type="paragraph" w:styleId="CommentText">
    <w:name w:val="annotation text"/>
    <w:basedOn w:val="Normal"/>
    <w:link w:val="CommentTextChar1"/>
    <w:uiPriority w:val="99"/>
    <w:semiHidden/>
    <w:unhideWhenUsed/>
    <w:rsid w:val="00DB764B"/>
    <w:pPr>
      <w:spacing w:line="240" w:lineRule="auto"/>
    </w:pPr>
    <w:rPr>
      <w:sz w:val="20"/>
      <w:szCs w:val="20"/>
    </w:rPr>
  </w:style>
  <w:style w:type="character" w:customStyle="1" w:styleId="CommentTextChar1">
    <w:name w:val="Comment Text Char1"/>
    <w:basedOn w:val="DefaultParagraphFont"/>
    <w:link w:val="CommentText"/>
    <w:uiPriority w:val="99"/>
    <w:semiHidden/>
    <w:rsid w:val="00DB764B"/>
    <w:rPr>
      <w:sz w:val="20"/>
      <w:szCs w:val="20"/>
    </w:rPr>
  </w:style>
  <w:style w:type="paragraph" w:styleId="ListParagraph">
    <w:name w:val="List Paragraph"/>
    <w:basedOn w:val="Normal"/>
    <w:uiPriority w:val="34"/>
    <w:qFormat/>
    <w:rsid w:val="005F5E45"/>
    <w:pPr>
      <w:ind w:left="720"/>
      <w:contextualSpacing/>
    </w:pPr>
  </w:style>
  <w:style w:type="paragraph" w:styleId="NormalWeb">
    <w:name w:val="Normal (Web)"/>
    <w:basedOn w:val="Normal"/>
    <w:uiPriority w:val="99"/>
    <w:unhideWhenUsed/>
    <w:rsid w:val="009200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06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B10"/>
  </w:style>
  <w:style w:type="paragraph" w:styleId="Footer">
    <w:name w:val="footer"/>
    <w:basedOn w:val="Normal"/>
    <w:link w:val="FooterChar"/>
    <w:uiPriority w:val="99"/>
    <w:unhideWhenUsed/>
    <w:rsid w:val="00206B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C5F6A7ACAD1C4D9479084488CAF562" ma:contentTypeVersion="20" ma:contentTypeDescription="Create a new document." ma:contentTypeScope="" ma:versionID="b2054c61bda9a7e6b99c283461dd2940">
  <xsd:schema xmlns:xsd="http://www.w3.org/2001/XMLSchema" xmlns:xs="http://www.w3.org/2001/XMLSchema" xmlns:p="http://schemas.microsoft.com/office/2006/metadata/properties" xmlns:ns2="3df7f880-d44b-4da8-90b5-0e34b998da9e" xmlns:ns3="d0a98428-68f8-47c8-b6b9-d6616623d5f7" targetNamespace="http://schemas.microsoft.com/office/2006/metadata/properties" ma:root="true" ma:fieldsID="b346264c2538190e312d40c4a0ed970b" ns2:_="" ns3:_="">
    <xsd:import namespace="3df7f880-d44b-4da8-90b5-0e34b998da9e"/>
    <xsd:import namespace="d0a98428-68f8-47c8-b6b9-d6616623d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Numerica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7f880-d44b-4da8-90b5-0e34b998da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db057a-5886-4cca-80ef-7260859740ae}" ma:internalName="TaxCatchAll" ma:showField="CatchAllData" ma:web="3df7f880-d44b-4da8-90b5-0e34b998da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a98428-68f8-47c8-b6b9-d6616623d5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7613a9-4562-4fb5-9dce-63283406191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Numerical" ma:index="24" nillable="true" ma:displayName="Numerical" ma:format="Dropdown" ma:internalName="Numerical" ma:percentage="FALSE">
      <xsd:simpleType>
        <xsd:restriction base="dms:Number"/>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f7f880-d44b-4da8-90b5-0e34b998da9e" xsi:nil="true"/>
    <Numerical xmlns="d0a98428-68f8-47c8-b6b9-d6616623d5f7" xsi:nil="true"/>
    <lcf76f155ced4ddcb4097134ff3c332f xmlns="d0a98428-68f8-47c8-b6b9-d6616623d5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EDB78E-F766-48A1-A34C-7897DFD73938}">
  <ds:schemaRefs>
    <ds:schemaRef ds:uri="http://schemas.microsoft.com/sharepoint/v3/contenttype/forms"/>
  </ds:schemaRefs>
</ds:datastoreItem>
</file>

<file path=customXml/itemProps2.xml><?xml version="1.0" encoding="utf-8"?>
<ds:datastoreItem xmlns:ds="http://schemas.openxmlformats.org/officeDocument/2006/customXml" ds:itemID="{6FAC8EF0-85FE-49E4-87CA-41980E306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7f880-d44b-4da8-90b5-0e34b998da9e"/>
    <ds:schemaRef ds:uri="d0a98428-68f8-47c8-b6b9-d6616623d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354C6E-281C-45E2-AA52-7B8468447468}">
  <ds:schemaRefs>
    <ds:schemaRef ds:uri="http://schemas.microsoft.com/office/2006/metadata/properties"/>
    <ds:schemaRef ds:uri="http://schemas.microsoft.com/office/infopath/2007/PartnerControls"/>
    <ds:schemaRef ds:uri="3df7f880-d44b-4da8-90b5-0e34b998da9e"/>
    <ds:schemaRef ds:uri="d0a98428-68f8-47c8-b6b9-d6616623d5f7"/>
  </ds:schemaRefs>
</ds:datastoreItem>
</file>

<file path=docMetadata/LabelInfo.xml><?xml version="1.0" encoding="utf-8"?>
<clbl:labelList xmlns:clbl="http://schemas.microsoft.com/office/2020/mipLabelMetadata">
  <clbl:label id="{4720ed5e-c545-46eb-99a5-958dd333e9f2}" enabled="0" method="" siteId="{4720ed5e-c545-46eb-99a5-958dd333e9f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1431</Words>
  <Characters>7524</Characters>
  <Application>Microsoft Office Word</Application>
  <DocSecurity>4</DocSecurity>
  <Lines>143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MOLLOY Hannah</dc:creator>
  <cp:keywords/>
  <dc:description/>
  <cp:lastModifiedBy>Hannah Devine</cp:lastModifiedBy>
  <cp:revision>2</cp:revision>
  <cp:lastPrinted>2026-06-24T13:31:00Z</cp:lastPrinted>
  <dcterms:created xsi:type="dcterms:W3CDTF">2026-07-02T08:11:00Z</dcterms:created>
  <dcterms:modified xsi:type="dcterms:W3CDTF">2026-07-02T08:11:00Z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0x010100F0C5F6A7ACAD1C4D9479084488CAF562</vt:lpwstr>
  </property>
  <property fmtid="{D5CDD505-2E9C-101B-9397-08002B2CF9AE}" pid="3" name="MediaServiceImageTags">
    <vt:lpwstr/>
  </property>
</Properties>
</file>